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76" w:rsidRDefault="008D4FB3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体育单招（高水平运动队）考试标准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田径</w:t>
      </w:r>
    </w:p>
    <w:p w:rsidR="005E7C76" w:rsidRDefault="008D4FB3">
      <w:pPr>
        <w:numPr>
          <w:ilvl w:val="0"/>
          <w:numId w:val="1"/>
        </w:num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考核指标与所占分值</w:t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744085" cy="904875"/>
            <wp:effectExtent l="0" t="0" r="5715" b="9525"/>
            <wp:docPr id="1" name="图片 1" descr="151324511174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32451117477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二、考试方法与评分标准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（一）考生须根据报考专项，参加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200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400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800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1500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3000</w:t>
      </w:r>
      <w:r>
        <w:rPr>
          <w:rFonts w:hint="eastAsia"/>
          <w:sz w:val="24"/>
        </w:rPr>
        <w:t>米（女）、</w:t>
      </w:r>
      <w:r>
        <w:rPr>
          <w:rFonts w:hint="eastAsia"/>
          <w:sz w:val="24"/>
        </w:rPr>
        <w:t>5000</w:t>
      </w:r>
      <w:r>
        <w:rPr>
          <w:rFonts w:hint="eastAsia"/>
          <w:sz w:val="24"/>
        </w:rPr>
        <w:t>米（男）、</w:t>
      </w:r>
      <w:r>
        <w:rPr>
          <w:rFonts w:hint="eastAsia"/>
          <w:sz w:val="24"/>
        </w:rPr>
        <w:t>110</w:t>
      </w:r>
      <w:r>
        <w:rPr>
          <w:rFonts w:hint="eastAsia"/>
          <w:sz w:val="24"/>
        </w:rPr>
        <w:t>米栏（男）、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米栏（女）、</w:t>
      </w:r>
      <w:r>
        <w:rPr>
          <w:rFonts w:hint="eastAsia"/>
          <w:sz w:val="24"/>
        </w:rPr>
        <w:t>400</w:t>
      </w:r>
      <w:r>
        <w:rPr>
          <w:rFonts w:hint="eastAsia"/>
          <w:sz w:val="24"/>
        </w:rPr>
        <w:t>米栏、跳高、撑竿跳高、跳远、三级跳远、铅球、铁饼、标枪、链球、全能和</w:t>
      </w:r>
      <w:r>
        <w:rPr>
          <w:rFonts w:hint="eastAsia"/>
          <w:sz w:val="24"/>
        </w:rPr>
        <w:t>10000</w:t>
      </w:r>
      <w:r>
        <w:rPr>
          <w:rFonts w:hint="eastAsia"/>
          <w:sz w:val="24"/>
        </w:rPr>
        <w:t>米竞走（男）、</w:t>
      </w:r>
      <w:r>
        <w:rPr>
          <w:rFonts w:hint="eastAsia"/>
          <w:sz w:val="24"/>
        </w:rPr>
        <w:t>5000</w:t>
      </w:r>
      <w:r>
        <w:rPr>
          <w:rFonts w:hint="eastAsia"/>
          <w:sz w:val="24"/>
        </w:rPr>
        <w:t>米竞走（女）其中一个项目的考试。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（二）径赛项目考试采用一次性比赛，使用电动计时或手计时计取成绩，参照评分标准换算成得分。使用手计时，每道须由三名计时员计取成绩，所计成绩的中间值或相同值为最终成绩。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三）径赛项目（含全能径赛项目）考试中，对每组第一次起跑犯规的考生应给予警告，只允许考生有一次起跑犯规而不被取消资格，之后同一组的一名或多名考生每次起跑犯规，均将被取消该单项的比赛资格。如考试有条件使用起跑犯规监视设备，起跑犯规的判罚应依据起跑犯规监视设备上的起跑反应时为准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（四）田赛项目考试，每名考生均有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次试跳或试投机会，计取最好成绩换算成得分。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（五）全能项目只考四项，男子全能项目为</w:t>
      </w:r>
      <w:r>
        <w:rPr>
          <w:rFonts w:hint="eastAsia"/>
          <w:sz w:val="24"/>
        </w:rPr>
        <w:t>110</w:t>
      </w:r>
      <w:r>
        <w:rPr>
          <w:rFonts w:hint="eastAsia"/>
          <w:sz w:val="24"/>
        </w:rPr>
        <w:t>米栏、跳高、铁饼或标枪（二选一）和</w:t>
      </w:r>
      <w:r>
        <w:rPr>
          <w:rFonts w:hint="eastAsia"/>
          <w:sz w:val="24"/>
        </w:rPr>
        <w:t>1500</w:t>
      </w:r>
      <w:r>
        <w:rPr>
          <w:rFonts w:hint="eastAsia"/>
          <w:sz w:val="24"/>
        </w:rPr>
        <w:t>米；女子全能项目为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米栏、跳高、标枪和</w:t>
      </w:r>
      <w:r>
        <w:rPr>
          <w:rFonts w:hint="eastAsia"/>
          <w:sz w:val="24"/>
        </w:rPr>
        <w:t>800</w:t>
      </w:r>
      <w:r>
        <w:rPr>
          <w:rFonts w:hint="eastAsia"/>
          <w:sz w:val="24"/>
        </w:rPr>
        <w:t>米。各单项得分查中国田径协会审定的《田径项目分值表》，按四项累计得分为最后得分。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（六）跨栏采用的栏架高度和投掷项目所使用的器材重量，均以国际田联最新田径竞赛规则规定的成人比赛器材规格为标准，见表</w:t>
      </w:r>
      <w:r>
        <w:rPr>
          <w:rFonts w:hint="eastAsia"/>
          <w:sz w:val="24"/>
        </w:rPr>
        <w:t>1-1</w:t>
      </w:r>
      <w:r>
        <w:rPr>
          <w:rFonts w:hint="eastAsia"/>
          <w:sz w:val="24"/>
        </w:rPr>
        <w:t>、表</w:t>
      </w:r>
      <w:r>
        <w:rPr>
          <w:rFonts w:hint="eastAsia"/>
          <w:sz w:val="24"/>
        </w:rPr>
        <w:t>1-2</w:t>
      </w:r>
      <w:r>
        <w:rPr>
          <w:rFonts w:hint="eastAsia"/>
          <w:sz w:val="24"/>
        </w:rPr>
        <w:t>。</w:t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801235" cy="1460500"/>
            <wp:effectExtent l="0" t="0" r="1206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782185" cy="1379855"/>
            <wp:effectExtent l="0" t="0" r="5715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rPr>
          <w:sz w:val="24"/>
        </w:rPr>
      </w:pPr>
    </w:p>
    <w:p w:rsidR="005E7C76" w:rsidRDefault="008D4FB3">
      <w:pPr>
        <w:numPr>
          <w:ilvl w:val="0"/>
          <w:numId w:val="2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评分标准：见表</w:t>
      </w:r>
      <w:r>
        <w:rPr>
          <w:rFonts w:hint="eastAsia"/>
          <w:sz w:val="24"/>
        </w:rPr>
        <w:t>1-3~</w:t>
      </w:r>
      <w:r>
        <w:rPr>
          <w:rFonts w:hint="eastAsia"/>
          <w:sz w:val="24"/>
        </w:rPr>
        <w:t>表</w:t>
      </w:r>
      <w:r>
        <w:rPr>
          <w:rFonts w:hint="eastAsia"/>
          <w:sz w:val="24"/>
        </w:rPr>
        <w:t>1-8</w:t>
      </w:r>
      <w:r>
        <w:rPr>
          <w:rFonts w:hint="eastAsia"/>
          <w:sz w:val="24"/>
        </w:rPr>
        <w:t>。</w:t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755460" cy="809625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8681" cy="81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705475" cy="8862060"/>
            <wp:effectExtent l="0" t="0" r="952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895975" cy="8855075"/>
            <wp:effectExtent l="0" t="0" r="9525" b="317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867400" cy="8784590"/>
            <wp:effectExtent l="0" t="0" r="0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05500" cy="2324735"/>
            <wp:effectExtent l="0" t="0" r="0" b="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rPr>
          <w:sz w:val="24"/>
        </w:rPr>
      </w:pPr>
    </w:p>
    <w:p w:rsidR="005E7C76" w:rsidRDefault="005E7C76">
      <w:pPr>
        <w:rPr>
          <w:sz w:val="24"/>
        </w:rPr>
      </w:pP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6020435"/>
            <wp:effectExtent l="0" t="0" r="11430" b="1206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82050"/>
            <wp:effectExtent l="0" t="0" r="11430" b="635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619490"/>
            <wp:effectExtent l="0" t="0" r="11430" b="381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5705"/>
            <wp:effectExtent l="0" t="0" r="11430" b="1079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3800"/>
            <wp:effectExtent l="0" t="0" r="11430" b="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14105"/>
            <wp:effectExtent l="0" t="0" r="11430" b="10795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9515"/>
            <wp:effectExtent l="0" t="0" r="11430" b="6985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684260"/>
            <wp:effectExtent l="0" t="0" r="11430" b="2540"/>
            <wp:docPr id="19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62365"/>
            <wp:effectExtent l="0" t="0" r="11430" b="635"/>
            <wp:docPr id="21" name="图片 21" descr="女子径赛电计时评分表1—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女子径赛电计时评分表1—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55075"/>
            <wp:effectExtent l="0" t="0" r="11430" b="9525"/>
            <wp:docPr id="26" name="图片 26" descr="1.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.6.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8880"/>
            <wp:effectExtent l="0" t="0" r="11430" b="7620"/>
            <wp:docPr id="27" name="图片 27" descr="1.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.6.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01100"/>
            <wp:effectExtent l="0" t="0" r="11430" b="0"/>
            <wp:docPr id="28" name="图片 28" descr="1.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.6.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31580"/>
            <wp:effectExtent l="0" t="0" r="11430" b="7620"/>
            <wp:docPr id="25" name="图片 25" descr="女子径赛手计时评分表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女子径赛手计时评分表1.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39835"/>
            <wp:effectExtent l="0" t="0" r="11430" b="12065"/>
            <wp:docPr id="29" name="图片 29" descr="1.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.7.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8245"/>
            <wp:effectExtent l="0" t="0" r="11430" b="8255"/>
            <wp:docPr id="30" name="图片 30" descr="1.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.7.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19185"/>
            <wp:effectExtent l="0" t="0" r="11430" b="5715"/>
            <wp:docPr id="31" name="图片 31" descr="1.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.7.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15025" cy="8757920"/>
            <wp:effectExtent l="0" t="0" r="9525" b="5080"/>
            <wp:docPr id="32" name="图片 32" descr="女子田赛评分表1—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女子田赛评分表1—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93175"/>
            <wp:effectExtent l="0" t="0" r="11430" b="9525"/>
            <wp:docPr id="33" name="图片 33" descr="1.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.8.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54440"/>
            <wp:effectExtent l="0" t="0" r="11430" b="10160"/>
            <wp:docPr id="34" name="图片 34" descr="1.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.8.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819775" cy="8147809"/>
            <wp:effectExtent l="0" t="0" r="0" b="5715"/>
            <wp:docPr id="35" name="图片 35" descr="1.8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.8.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4457" cy="8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rPr>
          <w:sz w:val="24"/>
        </w:rPr>
      </w:pPr>
    </w:p>
    <w:p w:rsidR="005E7C76" w:rsidRDefault="008D4FB3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体育单招（高水平运动队）考试标准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足球</w:t>
      </w:r>
    </w:p>
    <w:p w:rsidR="005E7C76" w:rsidRDefault="008D4FB3">
      <w:pPr>
        <w:pStyle w:val="a5"/>
        <w:widowControl/>
        <w:numPr>
          <w:ilvl w:val="0"/>
          <w:numId w:val="3"/>
        </w:numPr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考核指标与所占分值</w:t>
      </w:r>
    </w:p>
    <w:p w:rsidR="005E7C76" w:rsidRDefault="008D4FB3">
      <w:pPr>
        <w:spacing w:beforeLines="100" w:before="312" w:afterLines="100" w:after="312" w:line="360" w:lineRule="auto"/>
        <w:jc w:val="center"/>
        <w:rPr>
          <w:rFonts w:asciiTheme="majorEastAsia" w:eastAsiaTheme="majorEastAsia" w:hAnsiTheme="majorEastAsia" w:cstheme="majorEastAsia"/>
          <w:b/>
          <w:bCs/>
          <w:color w:val="333333"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333333"/>
          <w:sz w:val="24"/>
        </w:rPr>
        <w:drawing>
          <wp:inline distT="0" distB="0" distL="114300" distR="114300">
            <wp:extent cx="4752340" cy="1014730"/>
            <wp:effectExtent l="0" t="0" r="10160" b="1270"/>
            <wp:docPr id="4" name="图片 4" descr="一、考核指标与所占分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、考核指标与所占分值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二、考试方法与评分标准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（一）专项素质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5×25米折返跑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考生从起跑线向场内垂直方向快跑，在跑动中依次用手击倒位于5米、10米、15米、20米和25米各处的标志物后返回起跑线，要求每击倒一个标志物须立即返回一次，再跑到下一个标志物，以此类推。考生应以站立式起跑，脚动开表，完成所有折返距离回到起跑线时停表，记录完成的时间。未击倒标志物，成绩无效。每人测试1次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2.评分标准：见表2-1。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4753610" cy="1762125"/>
            <wp:effectExtent l="0" t="0" r="8890" b="3175"/>
            <wp:docPr id="16" name="图片 16" descr="5×25米折返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×25米折返跑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333333"/>
          <w:sz w:val="24"/>
          <w:szCs w:val="24"/>
        </w:rPr>
        <w:drawing>
          <wp:inline distT="0" distB="0" distL="114300" distR="114300">
            <wp:extent cx="4734560" cy="2159635"/>
            <wp:effectExtent l="0" t="0" r="2540" b="12065"/>
            <wp:docPr id="18" name="图片 18" descr="5×25米折返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×25米折返跑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lastRenderedPageBreak/>
        <w:t>（二）专项技术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1.传准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如图2-1所示，传球目标区域由一个室内五人制足球门（球门净宽度3米，净高度2米）和以球门线为直径（3米）画的半圆组成，圆心（球门线中心点）至起点线垂直距离为男子28米，女子23米。考生须将球置于起点线上或线后（线长5米，宽0.1米），向目标区域连续传球5次，左右脚均可，脚法不限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333333"/>
          <w:sz w:val="24"/>
          <w:szCs w:val="24"/>
        </w:rPr>
        <w:drawing>
          <wp:inline distT="0" distB="0" distL="114300" distR="114300">
            <wp:extent cx="5360035" cy="2011045"/>
            <wp:effectExtent l="0" t="0" r="12065" b="8255"/>
            <wp:docPr id="20" name="图片 20" descr="传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传准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2）评分标准：以球从起点线踢出后，从空中落到地面的第一接触点为准。考生每将球传入目标区域的半圆内（含第一落点落在圆周线上），或五人制球门（含球击中球门横梁或立柱弹出）即得4分。每人须完成5次传准，满分20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2.运射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如图2-2所示，从罚球区线中点垂直向场内延伸至20米处，画一条平行于球门线的横线作为起点线。距罚球区线2米处起，沿20米垂线共插置8根标志杆。考生将球置于起点线上，运球依次绕过8根标志杆后起脚射门，球动开表，当球从空中或地面越过球门线时停表，记录完成的时间。凡出现漏杆、射门偏出球门，球击中横梁或立柱弹出，均属无效，不计成绩。每人测试2次，取最好成绩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875020" cy="2130425"/>
            <wp:effectExtent l="0" t="0" r="5080" b="3175"/>
            <wp:docPr id="22" name="图片 22" descr="运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运射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 w:rsidP="00910525">
      <w:pPr>
        <w:pStyle w:val="a5"/>
        <w:widowControl/>
        <w:spacing w:line="360" w:lineRule="auto"/>
        <w:ind w:firstLineChars="200" w:firstLine="480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lastRenderedPageBreak/>
        <w:t>（2）评分标准：见表2-2。</w:t>
      </w: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086350" cy="6356071"/>
            <wp:effectExtent l="0" t="0" r="0" b="6985"/>
            <wp:docPr id="23" name="图片 23" descr="运射评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运射评分表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4334" cy="64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（三）实战能力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比赛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1.考试方法：视考生人数分队进行比赛。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2.评分标准：考评员参照实战能力评分细则（表2-3），独立对考生的技术能力、战术能力、心理素质以及比赛作风等方面进行综合评定。采用10分制评分，分数至多可到小数点后1位。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3924300"/>
            <wp:effectExtent l="0" t="0" r="0" b="0"/>
            <wp:docPr id="24" name="图片 24" descr="足球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足球实战能力评分细则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36"/>
          <w:szCs w:val="36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36"/>
          <w:szCs w:val="36"/>
        </w:rPr>
        <w:t>守门员</w:t>
      </w:r>
    </w:p>
    <w:p w:rsidR="005E7C76" w:rsidRDefault="008D4FB3">
      <w:pPr>
        <w:pStyle w:val="a5"/>
        <w:widowControl/>
        <w:numPr>
          <w:ilvl w:val="0"/>
          <w:numId w:val="4"/>
        </w:numPr>
        <w:spacing w:line="360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考核指标与所占分值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4782185" cy="866775"/>
            <wp:effectExtent l="0" t="0" r="5715" b="9525"/>
            <wp:docPr id="36" name="图片 36" descr="守门员考核指标与所占分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守门员考核指标与所占分值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二、考试方法与评分标准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（一）专项素质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立定三级跳远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考生原地双脚站立在起跳线后，起跳时不能触及或超越起跳线。第一跳双脚原地起跳，可以用任何一只脚落地；第二跳跨步跳，用着地脚起跳以另一只脚落地；第三跳双脚落地完成跳跃动作后，起身向前走出测试区。成绩测量时，从身体落地痕迹的最近点取直线量至起跳线内沿。考生可穿钉鞋，其他未尽事宜参照田径竞赛规则执行。每人测试2次，取最好成绩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2.评分标准：见表2-4。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2733675"/>
            <wp:effectExtent l="0" t="0" r="0" b="9525"/>
            <wp:docPr id="37" name="图片 37" descr="立定跳远评分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立定跳远评分表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2324100"/>
            <wp:effectExtent l="0" t="0" r="0" b="0"/>
            <wp:docPr id="38" name="图片 38" descr="立定跳远评分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立定跳远评分表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（二）专项技术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1.掷远与踢远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如图2-3所示，在球场适当位置画一条15米线段作为测试区横宽，从横线两端分别向场内垂直画两条60米以上平行直线作为测试区纵长，标出距离数。考生站在起点线后，先将球以手掷远3次（允许带手套进行），然后用脚踢远3次（采用踢凌空球、反弹球、定位球等方法不限），各取其中最好一次成绩相加为最终成绩。每次掷、踢球的落点必须在测试区横宽以内，否则不计成绩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1962150"/>
            <wp:effectExtent l="0" t="0" r="0" b="0"/>
            <wp:docPr id="39" name="图片 39" descr="掷远与踢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掷远与踢远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numPr>
          <w:ilvl w:val="0"/>
          <w:numId w:val="5"/>
        </w:num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评分标准：见表2-5。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2495550"/>
            <wp:effectExtent l="0" t="0" r="0" b="0"/>
            <wp:docPr id="40" name="图片 40" descr="掷远与踢远评分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掷远与踢远评分表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1666875"/>
            <wp:effectExtent l="0" t="0" r="0" b="9525"/>
            <wp:docPr id="41" name="图片 41" descr="掷远与踢远评分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掷远与踢远评分表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2.扑接球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（1）考试方法：考生守门，扑接10个来自罚球区线外射中球门的有效射门球（含地滚球、半高球、高球以及需要倒地扑救的球）。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（2）评分标准：考评员参照扑接球评分细则（表2-6），独立对考生进行技术技能评定。采用10分制评分，分数至多可到小数点后1位。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2907030"/>
            <wp:effectExtent l="0" t="0" r="11430" b="1270"/>
            <wp:docPr id="42" name="图片 42" descr="扑接球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扑接球评分细则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（三）实战能力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比赛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1.考试方法：视考生人数分队进行比赛。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2.评分标准：考评员参照实战能力评分细则（表2-7），独立对考生的技术能力、战术能力、心理素质以及比赛作风等方面行综合评定。采用10分制评分，分数至多可到小数点后1位。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3563620"/>
            <wp:effectExtent l="0" t="0" r="11430" b="5080"/>
            <wp:docPr id="43" name="图片 43" descr="守门员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守门员实战能力评分细则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5" w:rsidRDefault="00910525" w:rsidP="00D516E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体育单招（</w:t>
      </w:r>
      <w:r w:rsidR="008D4FB3">
        <w:rPr>
          <w:rFonts w:hint="eastAsia"/>
          <w:b/>
          <w:bCs/>
          <w:sz w:val="36"/>
          <w:szCs w:val="36"/>
        </w:rPr>
        <w:t>高水平运动队）考试标准</w:t>
      </w:r>
      <w:r w:rsidR="008D4FB3">
        <w:rPr>
          <w:rFonts w:hint="eastAsia"/>
          <w:b/>
          <w:bCs/>
          <w:sz w:val="36"/>
          <w:szCs w:val="36"/>
        </w:rPr>
        <w:t>-</w:t>
      </w:r>
      <w:r w:rsidR="008D4FB3">
        <w:rPr>
          <w:rFonts w:hint="eastAsia"/>
          <w:b/>
          <w:bCs/>
          <w:sz w:val="36"/>
          <w:szCs w:val="36"/>
        </w:rPr>
        <w:t>乒乓球</w:t>
      </w:r>
    </w:p>
    <w:p w:rsidR="005E7C76" w:rsidRPr="00D516E5" w:rsidRDefault="00D516E5" w:rsidP="00D516E5">
      <w:pPr>
        <w:spacing w:beforeLines="100" w:before="312" w:afterLines="100" w:after="312" w:line="360" w:lineRule="auto"/>
        <w:ind w:firstLineChars="200" w:firstLine="480"/>
        <w:rPr>
          <w:b/>
          <w:bCs/>
          <w:sz w:val="36"/>
          <w:szCs w:val="36"/>
        </w:rPr>
      </w:pPr>
      <w:r w:rsidRPr="005A40C6">
        <w:rPr>
          <w:rFonts w:asciiTheme="minorEastAsia" w:hAnsiTheme="minorEastAsia"/>
          <w:color w:val="231F20"/>
          <w:sz w:val="24"/>
        </w:rPr>
        <w:t>乒乓球测试采用分组比赛的形式，根据比赛成绩</w:t>
      </w:r>
      <w:bookmarkStart w:id="0" w:name="_GoBack"/>
      <w:bookmarkEnd w:id="0"/>
      <w:r w:rsidRPr="005A40C6">
        <w:rPr>
          <w:rFonts w:asciiTheme="minorEastAsia" w:hAnsiTheme="minorEastAsia"/>
          <w:color w:val="231F20"/>
          <w:sz w:val="24"/>
        </w:rPr>
        <w:t>进行选拔。</w:t>
      </w:r>
    </w:p>
    <w:sectPr w:rsidR="005E7C76" w:rsidRPr="00D516E5">
      <w:pgSz w:w="11906" w:h="16838"/>
      <w:pgMar w:top="1440" w:right="1236" w:bottom="1440" w:left="1236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4B7" w:rsidRDefault="00C814B7" w:rsidP="00D90395">
      <w:r>
        <w:separator/>
      </w:r>
    </w:p>
  </w:endnote>
  <w:endnote w:type="continuationSeparator" w:id="0">
    <w:p w:rsidR="00C814B7" w:rsidRDefault="00C814B7" w:rsidP="00D90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4B7" w:rsidRDefault="00C814B7" w:rsidP="00D90395">
      <w:r>
        <w:separator/>
      </w:r>
    </w:p>
  </w:footnote>
  <w:footnote w:type="continuationSeparator" w:id="0">
    <w:p w:rsidR="00C814B7" w:rsidRDefault="00C814B7" w:rsidP="00D90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815C4"/>
    <w:multiLevelType w:val="singleLevel"/>
    <w:tmpl w:val="5A5815C4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A58168C"/>
    <w:multiLevelType w:val="singleLevel"/>
    <w:tmpl w:val="5A58168C"/>
    <w:lvl w:ilvl="0">
      <w:start w:val="7"/>
      <w:numFmt w:val="chineseCounting"/>
      <w:suff w:val="nothing"/>
      <w:lvlText w:val="（%1）"/>
      <w:lvlJc w:val="left"/>
    </w:lvl>
  </w:abstractNum>
  <w:abstractNum w:abstractNumId="2">
    <w:nsid w:val="5A58210A"/>
    <w:multiLevelType w:val="singleLevel"/>
    <w:tmpl w:val="5A58210A"/>
    <w:lvl w:ilvl="0">
      <w:start w:val="1"/>
      <w:numFmt w:val="chineseCounting"/>
      <w:suff w:val="nothing"/>
      <w:lvlText w:val="%1、"/>
      <w:lvlJc w:val="left"/>
    </w:lvl>
  </w:abstractNum>
  <w:abstractNum w:abstractNumId="3">
    <w:nsid w:val="5A582B57"/>
    <w:multiLevelType w:val="singleLevel"/>
    <w:tmpl w:val="5A582B57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5A582CD4"/>
    <w:multiLevelType w:val="singleLevel"/>
    <w:tmpl w:val="5A582CD4"/>
    <w:lvl w:ilvl="0">
      <w:start w:val="2"/>
      <w:numFmt w:val="decimal"/>
      <w:suff w:val="nothing"/>
      <w:lvlText w:val="（%1）"/>
      <w:lvlJc w:val="left"/>
    </w:lvl>
  </w:abstractNum>
  <w:abstractNum w:abstractNumId="5">
    <w:nsid w:val="5A582F81"/>
    <w:multiLevelType w:val="singleLevel"/>
    <w:tmpl w:val="5A582F81"/>
    <w:lvl w:ilvl="0">
      <w:start w:val="1"/>
      <w:numFmt w:val="chineseCounting"/>
      <w:suff w:val="nothing"/>
      <w:lvlText w:val="%1、"/>
      <w:lvlJc w:val="left"/>
    </w:lvl>
  </w:abstractNum>
  <w:abstractNum w:abstractNumId="6">
    <w:nsid w:val="5A583010"/>
    <w:multiLevelType w:val="singleLevel"/>
    <w:tmpl w:val="5A58301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A583063"/>
    <w:multiLevelType w:val="singleLevel"/>
    <w:tmpl w:val="5A58306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A5830C0"/>
    <w:multiLevelType w:val="singleLevel"/>
    <w:tmpl w:val="5A5830C0"/>
    <w:lvl w:ilvl="0">
      <w:start w:val="2"/>
      <w:numFmt w:val="decimal"/>
      <w:suff w:val="nothing"/>
      <w:lvlText w:val="（%1）"/>
      <w:lvlJc w:val="left"/>
    </w:lvl>
  </w:abstractNum>
  <w:abstractNum w:abstractNumId="9">
    <w:nsid w:val="5A58413B"/>
    <w:multiLevelType w:val="singleLevel"/>
    <w:tmpl w:val="5A58413B"/>
    <w:lvl w:ilvl="0">
      <w:start w:val="1"/>
      <w:numFmt w:val="chineseCounting"/>
      <w:suff w:val="nothing"/>
      <w:lvlText w:val="（%1）"/>
      <w:lvlJc w:val="left"/>
    </w:lvl>
  </w:abstractNum>
  <w:abstractNum w:abstractNumId="10">
    <w:nsid w:val="5A584235"/>
    <w:multiLevelType w:val="singleLevel"/>
    <w:tmpl w:val="5A58423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5A58425F"/>
    <w:multiLevelType w:val="singleLevel"/>
    <w:tmpl w:val="5A58425F"/>
    <w:lvl w:ilvl="0">
      <w:start w:val="2"/>
      <w:numFmt w:val="decimal"/>
      <w:suff w:val="nothing"/>
      <w:lvlText w:val="（%1）"/>
      <w:lvlJc w:val="left"/>
    </w:lvl>
  </w:abstractNum>
  <w:abstractNum w:abstractNumId="12">
    <w:nsid w:val="5A584288"/>
    <w:multiLevelType w:val="singleLevel"/>
    <w:tmpl w:val="5A584288"/>
    <w:lvl w:ilvl="0">
      <w:start w:val="3"/>
      <w:numFmt w:val="chineseCounting"/>
      <w:suff w:val="nothing"/>
      <w:lvlText w:val="（%1）"/>
      <w:lvlJc w:val="left"/>
    </w:lvl>
  </w:abstractNum>
  <w:abstractNum w:abstractNumId="13">
    <w:nsid w:val="5A584299"/>
    <w:multiLevelType w:val="singleLevel"/>
    <w:tmpl w:val="5A5842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5A58435F"/>
    <w:multiLevelType w:val="singleLevel"/>
    <w:tmpl w:val="5A58435F"/>
    <w:lvl w:ilvl="0">
      <w:start w:val="1"/>
      <w:numFmt w:val="chineseCounting"/>
      <w:suff w:val="nothing"/>
      <w:lvlText w:val="%1、"/>
      <w:lvlJc w:val="left"/>
    </w:lvl>
  </w:abstractNum>
  <w:abstractNum w:abstractNumId="15">
    <w:nsid w:val="5A584380"/>
    <w:multiLevelType w:val="singleLevel"/>
    <w:tmpl w:val="5A58438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5A585864"/>
    <w:multiLevelType w:val="singleLevel"/>
    <w:tmpl w:val="5A585864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6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717D6"/>
    <w:rsid w:val="005E7C76"/>
    <w:rsid w:val="008D4FB3"/>
    <w:rsid w:val="00910525"/>
    <w:rsid w:val="00C814B7"/>
    <w:rsid w:val="00D516E5"/>
    <w:rsid w:val="00D90395"/>
    <w:rsid w:val="01036057"/>
    <w:rsid w:val="0CAE0BBB"/>
    <w:rsid w:val="154B2906"/>
    <w:rsid w:val="178746A2"/>
    <w:rsid w:val="28C26C74"/>
    <w:rsid w:val="2A912D40"/>
    <w:rsid w:val="2AEA15CB"/>
    <w:rsid w:val="3DD80FB9"/>
    <w:rsid w:val="402717D6"/>
    <w:rsid w:val="416B2728"/>
    <w:rsid w:val="46AA360D"/>
    <w:rsid w:val="5A034C99"/>
    <w:rsid w:val="5C337B83"/>
    <w:rsid w:val="5DCF2901"/>
    <w:rsid w:val="66E54D43"/>
    <w:rsid w:val="723A6444"/>
    <w:rsid w:val="77924236"/>
    <w:rsid w:val="7F63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FC83513-9BDE-492B-9CDF-3E8A16B4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jc w:val="left"/>
    </w:pPr>
    <w:rPr>
      <w:rFonts w:ascii="微软雅黑" w:eastAsia="微软雅黑" w:hAnsi="微软雅黑" w:cs="Times New Roman"/>
      <w:kern w:val="0"/>
      <w:sz w:val="16"/>
      <w:szCs w:val="16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33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5</cp:revision>
  <dcterms:created xsi:type="dcterms:W3CDTF">2018-01-12T01:53:00Z</dcterms:created>
  <dcterms:modified xsi:type="dcterms:W3CDTF">2019-02-26T06:55:00Z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